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503" w:tblpY="2363"/>
        <w:tblOverlap w:val="never"/>
        <w:tblW w:w="7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771"/>
        <w:gridCol w:w="999"/>
        <w:gridCol w:w="891"/>
        <w:gridCol w:w="231"/>
        <w:gridCol w:w="1034"/>
        <w:gridCol w:w="124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院</w:t>
            </w:r>
          </w:p>
        </w:tc>
        <w:tc>
          <w:tcPr>
            <w:tcW w:w="26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剧目名称</w:t>
            </w:r>
          </w:p>
        </w:tc>
        <w:tc>
          <w:tcPr>
            <w:tcW w:w="2451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64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责人姓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266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451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QQ号码</w:t>
            </w:r>
          </w:p>
        </w:tc>
        <w:tc>
          <w:tcPr>
            <w:tcW w:w="2451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1464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剧情简介</w:t>
            </w:r>
          </w:p>
        </w:tc>
        <w:tc>
          <w:tcPr>
            <w:tcW w:w="6377" w:type="dxa"/>
            <w:gridSpan w:val="7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6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剧组人员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扮演角色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</w:t>
            </w:r>
          </w:p>
        </w:tc>
        <w:tc>
          <w:tcPr>
            <w:tcW w:w="103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21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64" w:type="dxa"/>
          </w:tcPr>
          <w:p>
            <w:pPr>
              <w:rPr>
                <w:sz w:val="24"/>
              </w:rPr>
            </w:pPr>
          </w:p>
        </w:tc>
        <w:tc>
          <w:tcPr>
            <w:tcW w:w="771" w:type="dxa"/>
          </w:tcPr>
          <w:p>
            <w:pPr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034" w:type="dxa"/>
          </w:tcPr>
          <w:p>
            <w:pPr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rPr>
                <w:sz w:val="24"/>
              </w:rPr>
            </w:pPr>
          </w:p>
        </w:tc>
        <w:tc>
          <w:tcPr>
            <w:tcW w:w="121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64" w:type="dxa"/>
          </w:tcPr>
          <w:p>
            <w:pPr>
              <w:rPr>
                <w:sz w:val="24"/>
              </w:rPr>
            </w:pPr>
          </w:p>
        </w:tc>
        <w:tc>
          <w:tcPr>
            <w:tcW w:w="771" w:type="dxa"/>
          </w:tcPr>
          <w:p>
            <w:pPr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034" w:type="dxa"/>
          </w:tcPr>
          <w:p>
            <w:pPr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rPr>
                <w:sz w:val="24"/>
              </w:rPr>
            </w:pPr>
          </w:p>
        </w:tc>
        <w:tc>
          <w:tcPr>
            <w:tcW w:w="121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64" w:type="dxa"/>
          </w:tcPr>
          <w:p>
            <w:pPr>
              <w:rPr>
                <w:sz w:val="24"/>
              </w:rPr>
            </w:pPr>
          </w:p>
        </w:tc>
        <w:tc>
          <w:tcPr>
            <w:tcW w:w="771" w:type="dxa"/>
          </w:tcPr>
          <w:p>
            <w:pPr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034" w:type="dxa"/>
          </w:tcPr>
          <w:p>
            <w:pPr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rPr>
                <w:sz w:val="24"/>
              </w:rPr>
            </w:pPr>
          </w:p>
        </w:tc>
        <w:tc>
          <w:tcPr>
            <w:tcW w:w="121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64" w:type="dxa"/>
          </w:tcPr>
          <w:p>
            <w:pPr>
              <w:rPr>
                <w:sz w:val="24"/>
              </w:rPr>
            </w:pPr>
          </w:p>
        </w:tc>
        <w:tc>
          <w:tcPr>
            <w:tcW w:w="771" w:type="dxa"/>
          </w:tcPr>
          <w:p>
            <w:pPr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034" w:type="dxa"/>
          </w:tcPr>
          <w:p>
            <w:pPr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rPr>
                <w:sz w:val="24"/>
              </w:rPr>
            </w:pPr>
          </w:p>
        </w:tc>
        <w:tc>
          <w:tcPr>
            <w:tcW w:w="121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64" w:type="dxa"/>
          </w:tcPr>
          <w:p>
            <w:pPr>
              <w:rPr>
                <w:sz w:val="24"/>
              </w:rPr>
            </w:pPr>
          </w:p>
        </w:tc>
        <w:tc>
          <w:tcPr>
            <w:tcW w:w="771" w:type="dxa"/>
          </w:tcPr>
          <w:p>
            <w:pPr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034" w:type="dxa"/>
          </w:tcPr>
          <w:p>
            <w:pPr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rPr>
                <w:sz w:val="24"/>
              </w:rPr>
            </w:pPr>
          </w:p>
        </w:tc>
        <w:tc>
          <w:tcPr>
            <w:tcW w:w="121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64" w:type="dxa"/>
          </w:tcPr>
          <w:p>
            <w:pPr>
              <w:rPr>
                <w:sz w:val="24"/>
              </w:rPr>
            </w:pPr>
          </w:p>
        </w:tc>
        <w:tc>
          <w:tcPr>
            <w:tcW w:w="771" w:type="dxa"/>
          </w:tcPr>
          <w:p>
            <w:pPr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034" w:type="dxa"/>
          </w:tcPr>
          <w:p>
            <w:pPr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rPr>
                <w:sz w:val="24"/>
              </w:rPr>
            </w:pPr>
          </w:p>
        </w:tc>
        <w:tc>
          <w:tcPr>
            <w:tcW w:w="121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64" w:type="dxa"/>
          </w:tcPr>
          <w:p>
            <w:pPr>
              <w:rPr>
                <w:sz w:val="24"/>
              </w:rPr>
            </w:pPr>
          </w:p>
        </w:tc>
        <w:tc>
          <w:tcPr>
            <w:tcW w:w="771" w:type="dxa"/>
          </w:tcPr>
          <w:p>
            <w:pPr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034" w:type="dxa"/>
          </w:tcPr>
          <w:p>
            <w:pPr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rPr>
                <w:sz w:val="24"/>
              </w:rPr>
            </w:pPr>
          </w:p>
        </w:tc>
        <w:tc>
          <w:tcPr>
            <w:tcW w:w="121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64" w:type="dxa"/>
          </w:tcPr>
          <w:p>
            <w:pPr>
              <w:rPr>
                <w:sz w:val="24"/>
              </w:rPr>
            </w:pPr>
          </w:p>
        </w:tc>
        <w:tc>
          <w:tcPr>
            <w:tcW w:w="771" w:type="dxa"/>
          </w:tcPr>
          <w:p>
            <w:pPr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034" w:type="dxa"/>
          </w:tcPr>
          <w:p>
            <w:pPr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rPr>
                <w:sz w:val="24"/>
              </w:rPr>
            </w:pPr>
          </w:p>
        </w:tc>
        <w:tc>
          <w:tcPr>
            <w:tcW w:w="121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64" w:type="dxa"/>
          </w:tcPr>
          <w:p>
            <w:pPr>
              <w:rPr>
                <w:rFonts w:hint="eastAsia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/>
              </w:rPr>
            </w:pPr>
          </w:p>
        </w:tc>
        <w:tc>
          <w:tcPr>
            <w:tcW w:w="999" w:type="dxa"/>
          </w:tcPr>
          <w:p>
            <w:pPr>
              <w:rPr>
                <w:rFonts w:hint="eastAsia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0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40" w:type="dxa"/>
          </w:tcPr>
          <w:p>
            <w:pPr>
              <w:rPr>
                <w:rFonts w:hint="eastAsia"/>
              </w:rPr>
            </w:pPr>
          </w:p>
        </w:tc>
        <w:tc>
          <w:tcPr>
            <w:tcW w:w="121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64" w:type="dxa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771" w:type="dxa"/>
          </w:tcPr>
          <w:p>
            <w:pPr>
              <w:rPr>
                <w:rFonts w:hint="eastAsia"/>
              </w:rPr>
            </w:pPr>
          </w:p>
        </w:tc>
        <w:tc>
          <w:tcPr>
            <w:tcW w:w="999" w:type="dxa"/>
          </w:tcPr>
          <w:p>
            <w:pPr>
              <w:rPr>
                <w:rFonts w:hint="eastAsia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0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40" w:type="dxa"/>
          </w:tcPr>
          <w:p>
            <w:pPr>
              <w:rPr>
                <w:rFonts w:hint="eastAsia"/>
              </w:rPr>
            </w:pPr>
          </w:p>
        </w:tc>
        <w:tc>
          <w:tcPr>
            <w:tcW w:w="121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 xml:space="preserve">     黄山学院第五届外文短剧大赛报名表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27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0c67f5e8f6e640f5a7ddff3bc967ea33</vt:lpwstr>
  </property>
</Properties>
</file>